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092" w:rsidRDefault="00646092" w:rsidP="006460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napToGrid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napToGrid w:val="0"/>
          <w:sz w:val="28"/>
          <w:szCs w:val="28"/>
          <w:lang w:eastAsia="ru-RU"/>
        </w:rPr>
        <w:t>ПРОГРАММА ФАКУЛЬТАТИВА</w:t>
      </w:r>
    </w:p>
    <w:p w:rsidR="00646092" w:rsidRDefault="00646092" w:rsidP="006460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napToGrid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napToGrid w:val="0"/>
          <w:sz w:val="28"/>
          <w:szCs w:val="28"/>
          <w:lang w:eastAsia="ru-RU"/>
        </w:rPr>
        <w:t>«</w:t>
      </w:r>
      <w:r w:rsidRPr="00646092">
        <w:rPr>
          <w:rFonts w:ascii="Times New Roman" w:eastAsia="Times New Roman" w:hAnsi="Times New Roman" w:cs="Times New Roman"/>
          <w:b/>
          <w:snapToGrid w:val="0"/>
          <w:sz w:val="28"/>
          <w:szCs w:val="28"/>
          <w:lang w:eastAsia="ru-RU"/>
        </w:rPr>
        <w:t xml:space="preserve">МОРФОЛОГИЯ </w:t>
      </w:r>
      <w:r>
        <w:rPr>
          <w:rFonts w:ascii="Times New Roman" w:eastAsia="Times New Roman" w:hAnsi="Times New Roman" w:cs="Times New Roman"/>
          <w:b/>
          <w:snapToGrid w:val="0"/>
          <w:sz w:val="28"/>
          <w:szCs w:val="28"/>
          <w:lang w:eastAsia="ru-RU"/>
        </w:rPr>
        <w:t>РУССКОГО</w:t>
      </w:r>
      <w:r w:rsidRPr="00646092">
        <w:rPr>
          <w:rFonts w:ascii="Times New Roman" w:eastAsia="Times New Roman" w:hAnsi="Times New Roman" w:cs="Times New Roman"/>
          <w:b/>
          <w:snapToGrid w:val="0"/>
          <w:sz w:val="28"/>
          <w:szCs w:val="28"/>
          <w:lang w:eastAsia="ru-RU"/>
        </w:rPr>
        <w:t xml:space="preserve"> ЯЗЫК</w:t>
      </w:r>
      <w:r>
        <w:rPr>
          <w:rFonts w:ascii="Times New Roman" w:eastAsia="Times New Roman" w:hAnsi="Times New Roman" w:cs="Times New Roman"/>
          <w:b/>
          <w:snapToGrid w:val="0"/>
          <w:sz w:val="28"/>
          <w:szCs w:val="28"/>
          <w:lang w:eastAsia="ru-RU"/>
        </w:rPr>
        <w:t>А</w:t>
      </w:r>
      <w:r w:rsidRPr="00646092">
        <w:rPr>
          <w:rFonts w:ascii="Times New Roman" w:eastAsia="Times New Roman" w:hAnsi="Times New Roman" w:cs="Times New Roman"/>
          <w:b/>
          <w:snapToGrid w:val="0"/>
          <w:sz w:val="28"/>
          <w:szCs w:val="28"/>
          <w:lang w:eastAsia="ru-RU"/>
        </w:rPr>
        <w:t xml:space="preserve"> КАК ИНОСТРАНН</w:t>
      </w:r>
      <w:r>
        <w:rPr>
          <w:rFonts w:ascii="Times New Roman" w:eastAsia="Times New Roman" w:hAnsi="Times New Roman" w:cs="Times New Roman"/>
          <w:b/>
          <w:snapToGrid w:val="0"/>
          <w:sz w:val="28"/>
          <w:szCs w:val="28"/>
          <w:lang w:eastAsia="ru-RU"/>
        </w:rPr>
        <w:t>ОГО»</w:t>
      </w:r>
    </w:p>
    <w:p w:rsidR="00646092" w:rsidRDefault="00646092" w:rsidP="006460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napToGrid w:val="0"/>
          <w:sz w:val="28"/>
          <w:szCs w:val="28"/>
          <w:lang w:eastAsia="ru-RU"/>
        </w:rPr>
      </w:pPr>
      <w:r w:rsidRPr="00646092">
        <w:rPr>
          <w:rFonts w:ascii="Times New Roman" w:eastAsia="Times New Roman" w:hAnsi="Times New Roman" w:cs="Times New Roman"/>
          <w:b/>
          <w:snapToGrid w:val="0"/>
          <w:sz w:val="28"/>
          <w:szCs w:val="28"/>
          <w:lang w:eastAsia="ru-RU"/>
        </w:rPr>
        <w:t>(72 ч)</w:t>
      </w:r>
    </w:p>
    <w:p w:rsidR="00646092" w:rsidRPr="00646092" w:rsidRDefault="00646092" w:rsidP="006460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napToGrid w:val="0"/>
          <w:sz w:val="28"/>
          <w:szCs w:val="28"/>
          <w:lang w:eastAsia="ru-RU"/>
        </w:rPr>
      </w:pPr>
    </w:p>
    <w:p w:rsidR="00646092" w:rsidRPr="00646092" w:rsidRDefault="00646092" w:rsidP="006460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6460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1.</w:t>
      </w:r>
      <w:r w:rsidRPr="006460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4609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Общая характеристика курса «Русский язык как иностранный: морфология» </w:t>
      </w:r>
      <w:r w:rsidRPr="0064609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(4 ч). </w:t>
      </w:r>
    </w:p>
    <w:p w:rsidR="00646092" w:rsidRPr="00646092" w:rsidRDefault="00646092" w:rsidP="006460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60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Введение. Теоретические основы курса. Предмет грамматики. Функционально-коммуникативная (ФКГ) и традиционная грамматика, предназначенная для носителей русского языка. Основные направления ФКГ. Специфика функционального подхода. Функциональная морфология (ФМ) и её связь со смежными дисциплинами. Место функциональной морфологии в системе функциональных дисциплин РКИ. Соотношение традиционной формально-описательной и ФМ. ФМ и функциональный синтаксис. ФМ и лексикология. ФМ и словообразование. ФМ и лингводидактика. </w:t>
      </w:r>
    </w:p>
    <w:p w:rsidR="00646092" w:rsidRPr="00646092" w:rsidRDefault="00646092" w:rsidP="006460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6092">
        <w:rPr>
          <w:rFonts w:ascii="Times New Roman" w:eastAsia="Times New Roman" w:hAnsi="Times New Roman" w:cs="Times New Roman"/>
          <w:sz w:val="28"/>
          <w:szCs w:val="28"/>
          <w:lang w:eastAsia="ru-RU"/>
        </w:rPr>
        <w:t>Функционально-коммуникативная лингводидактическая модель русского языка. Первичные и вторичные функции языковых явлений. «Отрицательный» языковой материал (Л.В. Щерба). Слово как объект изучения ФМ. Части речи и их классификации. Место частей речи в ФМ. Части речи в ономасиологическом и семасиологическом освещении. Части речи и морфологические категории (МК). Функциональное взаимодействие МК в рамках одной части речи и на уровне различных частей речи.</w:t>
      </w:r>
    </w:p>
    <w:p w:rsidR="00646092" w:rsidRPr="00646092" w:rsidRDefault="00646092" w:rsidP="006460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6460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2.</w:t>
      </w:r>
      <w:r w:rsidRPr="006460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4609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Имя существительное и его категории в практической грамматике русского языка </w:t>
      </w:r>
      <w:r w:rsidRPr="0064609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(10 ч). </w:t>
      </w:r>
    </w:p>
    <w:p w:rsidR="00646092" w:rsidRPr="00646092" w:rsidRDefault="00646092" w:rsidP="006460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6092">
        <w:rPr>
          <w:rFonts w:ascii="Times New Roman" w:eastAsia="Times New Roman" w:hAnsi="Times New Roman" w:cs="Times New Roman"/>
          <w:sz w:val="28"/>
          <w:szCs w:val="28"/>
          <w:lang w:eastAsia="ru-RU"/>
        </w:rPr>
        <w:t>Имя существительное (ИС) как часть речи. Роль ИС в формировании предложения-высказывания. Лексико-грамматические и семантические разряды существительных. Парадигматика и синтагматика существительного.</w:t>
      </w:r>
    </w:p>
    <w:p w:rsidR="00646092" w:rsidRPr="00646092" w:rsidRDefault="00646092" w:rsidP="006460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6092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 ИС. МК рода и ФСП биологического пола. Показатели грамматического рода и их потенциальная семантизация в условиях контекста. Функциональное взаимодействие собственно морфологических родовых показателей с синтаксическими, лексическими, словообразовательными средствами указания на биологический пол. Учёт в преподавании РКИ случаев совпадения / несовпадения в русском и других языках родовых характеристик существительных. «Отрицательный» языковой материал и его исправление.</w:t>
      </w:r>
    </w:p>
    <w:p w:rsidR="00646092" w:rsidRPr="00646092" w:rsidRDefault="00646092" w:rsidP="006460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6092">
        <w:rPr>
          <w:rFonts w:ascii="Times New Roman" w:eastAsia="Times New Roman" w:hAnsi="Times New Roman" w:cs="Times New Roman"/>
          <w:sz w:val="28"/>
          <w:szCs w:val="28"/>
          <w:lang w:eastAsia="ru-RU"/>
        </w:rPr>
        <w:t>Одушевлённость-неодушевлённость как МК имени существительного. Связь одушевлённости-неодушевлённости с семантическими разрядами имён существительных. Расхождения между понятиями биологически живого-неживого и формально-грамматической одушевлённостью-неодушевлённостью. МК одушевлённости-неодушевлённости и её функциональная связь с МК рода, числа, падежа. Возможные корреляты МК одушевлённости-неодушевлённости в других языках. «Отрицательный» языковой материал и его исправление.</w:t>
      </w:r>
    </w:p>
    <w:p w:rsidR="00646092" w:rsidRPr="00646092" w:rsidRDefault="00646092" w:rsidP="006460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</w:pPr>
      <w:r w:rsidRPr="00646092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Число ИС и ФСП количественности. Выражение формами числа значений единичности и расчлененной множественности обозначаемых предметов. Нерасчленённая множественность предметов. Функциональное соотношение собирательных ИС и числовых форм исчисляемых ИС. </w:t>
      </w:r>
      <w:r w:rsidRPr="00646092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lastRenderedPageBreak/>
        <w:t xml:space="preserve">Особенности использования формы множественного числа при обозначении реальной единичности предмета и наоборот. Закономерности образования форм числа. </w:t>
      </w:r>
      <w:r w:rsidRPr="00646092">
        <w:rPr>
          <w:rFonts w:ascii="Times New Roman" w:eastAsia="Times New Roman" w:hAnsi="Times New Roman" w:cs="Times New Roman"/>
          <w:sz w:val="28"/>
          <w:szCs w:val="28"/>
          <w:lang w:eastAsia="ru-RU"/>
        </w:rPr>
        <w:t>«Отрицательный» языковой материал и его исправление.</w:t>
      </w:r>
    </w:p>
    <w:p w:rsidR="00646092" w:rsidRPr="00646092" w:rsidRDefault="00646092" w:rsidP="006460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6092">
        <w:rPr>
          <w:rFonts w:ascii="Times New Roman" w:eastAsia="Times New Roman" w:hAnsi="Times New Roman" w:cs="Times New Roman"/>
          <w:sz w:val="28"/>
          <w:szCs w:val="28"/>
          <w:lang w:eastAsia="ru-RU"/>
        </w:rPr>
        <w:t>Падеж ИС. МК падежа в формально-описательной морфологии и в ФМ. Образование падежных форм ИС. Варианты падежных окончаний. Семантика падежных форм. «Отрицательный» языковой материал и его исправление.</w:t>
      </w:r>
    </w:p>
    <w:p w:rsidR="00646092" w:rsidRPr="00646092" w:rsidRDefault="00646092" w:rsidP="006460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6460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3.</w:t>
      </w:r>
      <w:r w:rsidRPr="006460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4609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Имя прилагательное и его категории в практической грамматике русского языка </w:t>
      </w:r>
      <w:r w:rsidRPr="0064609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(4 ч). </w:t>
      </w:r>
    </w:p>
    <w:p w:rsidR="00646092" w:rsidRPr="00646092" w:rsidRDefault="00646092" w:rsidP="006460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6092">
        <w:rPr>
          <w:rFonts w:ascii="Times New Roman" w:eastAsia="Times New Roman" w:hAnsi="Times New Roman" w:cs="Times New Roman"/>
          <w:sz w:val="28"/>
          <w:szCs w:val="28"/>
          <w:lang w:eastAsia="ru-RU"/>
        </w:rPr>
        <w:t>Имя прилагательное (ИП).</w:t>
      </w:r>
      <w:r w:rsidRPr="006460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646092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 функционирования ИП в русском языке. Формирование МК рода, числа и падежа ИП. Специфика презентации класса ИП в иноязычной аудитории. Понятие о родовых окончаниях и типах склонения. Место ИП в ФСП предельности, интенсивности, качественности, сравнительности и др. (А.В. Бондарко). Качественные и относительные ИП, их функционально-семантические особенности. «Отрицательный» языковой материал и его исправление.</w:t>
      </w:r>
    </w:p>
    <w:p w:rsidR="00646092" w:rsidRPr="00646092" w:rsidRDefault="00646092" w:rsidP="006460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6092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 образования и функционирования краткой и полной форм качественных и относительных ИП. ИП, выступающие только в полной или только в краткой форме. Употребление полной и краткой форм в функции обособленного определения и в функции сказуемого. Конструктивно обусловленные случаи обязательного или предпочтительного употребления краткой или полной формы ИП. «Отрицательный» языковой материал и его исправление.</w:t>
      </w:r>
    </w:p>
    <w:p w:rsidR="00646092" w:rsidRPr="00646092" w:rsidRDefault="00646092" w:rsidP="006460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6460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4.</w:t>
      </w:r>
      <w:r w:rsidRPr="006460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4609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Местоимение и его категории в практической грамматике русского языка </w:t>
      </w:r>
      <w:r w:rsidRPr="0064609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(4 ч). </w:t>
      </w:r>
    </w:p>
    <w:p w:rsidR="00646092" w:rsidRPr="00646092" w:rsidRDefault="00646092" w:rsidP="006460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6092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Местоимение и местоименные слова. Особенности функционирования местоимений в русском языке. Семантический и функциональный принципы деления местоимений на разряды. Основные функции местоимений: дейктическая, анафорическая, катафорическая, квантитативная. Особенности словоизменения местоимений. Особенности их значения и употребления. «Отрицательный» языковой материал и его исправление.</w:t>
      </w:r>
    </w:p>
    <w:p w:rsidR="00646092" w:rsidRPr="00646092" w:rsidRDefault="00646092" w:rsidP="006460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6460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5.</w:t>
      </w:r>
      <w:r w:rsidRPr="006460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4609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Глагол его категории в практической грамматике русского языка </w:t>
      </w:r>
      <w:r w:rsidRPr="0064609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(8 ч). </w:t>
      </w:r>
    </w:p>
    <w:p w:rsidR="00646092" w:rsidRPr="00646092" w:rsidRDefault="00646092" w:rsidP="006460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6092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Глагол. Основные формы и МК русского глагола в зеркале других языков. Категория вида и способы глагольного действия (СГД), страдательные формы глаголов и категория залога; категория спряжения, система времён, категория лица и числа, различия в функциях отдельных категорий. Индикатив.</w:t>
      </w:r>
      <w:r w:rsidRPr="006460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646092">
        <w:rPr>
          <w:rFonts w:ascii="Times New Roman" w:eastAsia="Times New Roman" w:hAnsi="Times New Roman" w:cs="Times New Roman"/>
          <w:sz w:val="28"/>
          <w:szCs w:val="28"/>
          <w:lang w:eastAsia="ru-RU"/>
        </w:rPr>
        <w:t>Функционирование видовременных форм. Системное употребление временных форм. Транспозиция форм времени. Императив. Инфинитив.</w:t>
      </w:r>
      <w:r w:rsidRPr="006460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646092">
        <w:rPr>
          <w:rFonts w:ascii="Times New Roman" w:eastAsia="Times New Roman" w:hAnsi="Times New Roman" w:cs="Times New Roman"/>
          <w:sz w:val="28"/>
          <w:szCs w:val="28"/>
          <w:lang w:eastAsia="ru-RU"/>
        </w:rPr>
        <w:t>Семантические разряды глаголов. Словоизменительные классы глаголов. «Отрицательный» языковой материал и его исправление.</w:t>
      </w:r>
    </w:p>
    <w:p w:rsidR="00646092" w:rsidRPr="00646092" w:rsidRDefault="00646092" w:rsidP="006460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60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Отглагольные формы. Причастие и деепричастие. Система русских причастий и деепричастий в зеркале других языков. Образование и значение причастий и деепричастий. Краткая форма страдательных причастий. Изофункциональность страдательных и действительных возвратных </w:t>
      </w:r>
      <w:r w:rsidRPr="0064609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причастий. Функционирование форм причастий. Функционирование деепричастий. «Отрицательный» языковой материал и его исправление.</w:t>
      </w:r>
    </w:p>
    <w:p w:rsidR="00646092" w:rsidRPr="00646092" w:rsidRDefault="00646092" w:rsidP="006460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6092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Глаголы движения (ГД), их грамматическая специфика. Состав ГД. Семантические различия двух групп ГД. Особенности образования видовременных форм ГД. Особенности функционирования ГД с приставками и без приставок. Употребление глаголов движения с приставками пространственного и непространственного значения. «Отрицательный» языковой материал и его исправление.</w:t>
      </w:r>
    </w:p>
    <w:p w:rsidR="00646092" w:rsidRPr="00646092" w:rsidRDefault="00646092" w:rsidP="006460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6092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 глагола и способы глагольного действия (СГД). Способы образования видовых пар глаголов; особенности функционирования глагольного вида в простом и сложном предложении. Функционирование глагольного вида при выражении модальных значений. СГД и способы их образования; семантика наиболее частотных групп СГД. «Отрицательный» языковой материал и его исправление.</w:t>
      </w:r>
    </w:p>
    <w:p w:rsidR="00646092" w:rsidRPr="00646092" w:rsidRDefault="00646092" w:rsidP="006460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6460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 6.</w:t>
      </w:r>
      <w:r w:rsidRPr="006460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4609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Наречие, числительное и служебные классы слов в практической грамматике русского языка </w:t>
      </w:r>
      <w:r w:rsidRPr="0064609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(2 ч). </w:t>
      </w:r>
    </w:p>
    <w:p w:rsidR="00646092" w:rsidRPr="00646092" w:rsidRDefault="00646092" w:rsidP="006460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6092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Наречие. Специфика наречия как неизменяемого класса слов. Образование и функционирование степеней сравнения наречий. Семантические разряды наречий. Функционирование наречий. Синтаксические позиции наречий. «Отрицательный» языковой материал и его исправление.</w:t>
      </w:r>
    </w:p>
    <w:p w:rsidR="00646092" w:rsidRPr="00646092" w:rsidRDefault="00646092" w:rsidP="006460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6092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Числительные в практической грамматике. Разряды числительных. Определённо-количественные, неопределённо-количественные, собирательные, порядковые числительные. Сочетания числительных с существительными. «Отрицательный» языковой материал и его исправление.</w:t>
      </w:r>
    </w:p>
    <w:p w:rsidR="00646092" w:rsidRPr="00646092" w:rsidRDefault="00646092" w:rsidP="006460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46092">
        <w:rPr>
          <w:rFonts w:ascii="Times New Roman" w:eastAsia="Times New Roman" w:hAnsi="Times New Roman" w:cs="Times New Roman"/>
          <w:sz w:val="28"/>
          <w:szCs w:val="28"/>
          <w:lang w:eastAsia="ru-RU"/>
        </w:rPr>
        <w:t>Служебные части речи. Предлоги. Союзы. Частицы. Междометия и междометные высказывания. Роль частиц в содержательном аспекте предложения для выражения в первую очередь модусных и прагматических смыслов. Семантика и функционирование частиц. «Отрицательный» языковой материал и его исправление.</w:t>
      </w:r>
    </w:p>
    <w:p w:rsidR="00B76A3B" w:rsidRDefault="00646092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Зачет</w:t>
      </w:r>
    </w:p>
    <w:p w:rsidR="009B6687" w:rsidRDefault="009B6687" w:rsidP="009B6687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Вопросы для повторения</w:t>
      </w:r>
    </w:p>
    <w:p w:rsidR="009B6687" w:rsidRPr="00FD00D6" w:rsidRDefault="009B6687" w:rsidP="009B6687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D00D6">
        <w:rPr>
          <w:rFonts w:ascii="Times New Roman" w:hAnsi="Times New Roman"/>
          <w:sz w:val="28"/>
          <w:szCs w:val="28"/>
        </w:rPr>
        <w:t>Русский язык как иностранный: морфология.</w:t>
      </w:r>
    </w:p>
    <w:p w:rsidR="009B6687" w:rsidRDefault="009B6687" w:rsidP="009B6687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Функциональная грамматика русского языка. Функциональный подход к описанию русского языка. Соотношение традиционной (описательной) морфологии и функциональной морфологии. Взаимосвязь и взаим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действие морфологии и синтаксиса.</w:t>
      </w:r>
    </w:p>
    <w:p w:rsidR="009B6687" w:rsidRDefault="009B6687" w:rsidP="009B668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Семасиологический и ономасиологический аспекты представления языкового матери</w:t>
      </w:r>
      <w:r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>ла. Функционально-семантические категории (ФСК). Функционально-семантические поля (ФСП).</w:t>
      </w:r>
    </w:p>
    <w:p w:rsidR="009B6687" w:rsidRDefault="009B6687" w:rsidP="009B668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Части речи и морфологические категории. Взаимодействие морфологических катег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рий в рамках одной части речи. Взаимодействие одноименных морфологических кат</w:t>
      </w: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горий в разных частях речи.</w:t>
      </w:r>
    </w:p>
    <w:p w:rsidR="009B6687" w:rsidRDefault="009B6687" w:rsidP="009B668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Имя существительное в практической грамматике. Особенности значения и функци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 xml:space="preserve">нирования. Лексико-грамматические и семантические разряды существительных. </w:t>
      </w:r>
    </w:p>
    <w:p w:rsidR="009B6687" w:rsidRDefault="009B6687" w:rsidP="009B668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Имя существительное и его морфологические категории: одушевленность / неодуше</w:t>
      </w:r>
      <w:r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>ленность, род, число.</w:t>
      </w:r>
    </w:p>
    <w:p w:rsidR="009B6687" w:rsidRDefault="009B6687" w:rsidP="009B668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Имя существительное. Категория падежа. Парадигма русской падежной системы. Бе</w:t>
      </w:r>
      <w:r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>предложные и предложно-падежные формы существительных. Система словоизменения имен сущес</w:t>
      </w:r>
      <w:r>
        <w:rPr>
          <w:rFonts w:ascii="Times New Roman" w:hAnsi="Times New Roman"/>
          <w:sz w:val="28"/>
          <w:szCs w:val="28"/>
        </w:rPr>
        <w:t>т</w:t>
      </w:r>
      <w:r>
        <w:rPr>
          <w:rFonts w:ascii="Times New Roman" w:hAnsi="Times New Roman"/>
          <w:sz w:val="28"/>
          <w:szCs w:val="28"/>
        </w:rPr>
        <w:t xml:space="preserve">вительных. </w:t>
      </w:r>
    </w:p>
    <w:p w:rsidR="009B6687" w:rsidRDefault="009B6687" w:rsidP="009B668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Имя существительное. Основные значения падежных форм. Беспредложные и предложно-падежные формы. </w:t>
      </w:r>
    </w:p>
    <w:p w:rsidR="009B6687" w:rsidRDefault="009B6687" w:rsidP="009B668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Ономасиологический подход к описанию предложно-падежной системы. Предложно-падежные формы в ФСП темпоральности, лок</w:t>
      </w:r>
      <w:r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>тивности, каузальности.</w:t>
      </w:r>
    </w:p>
    <w:p w:rsidR="009B6687" w:rsidRDefault="009B6687" w:rsidP="009B668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Имя прилагательное в практической грамматике. Особенности значения и функцион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>рования. Формирование морфологических категорий рода, числа и падежа прилагательного. Родовые окончания прилагательных. Случаи специфического согласования прилагательных с существител</w:t>
      </w:r>
      <w:r>
        <w:rPr>
          <w:rFonts w:ascii="Times New Roman" w:hAnsi="Times New Roman"/>
          <w:sz w:val="28"/>
          <w:szCs w:val="28"/>
        </w:rPr>
        <w:t>ь</w:t>
      </w:r>
      <w:r>
        <w:rPr>
          <w:rFonts w:ascii="Times New Roman" w:hAnsi="Times New Roman"/>
          <w:sz w:val="28"/>
          <w:szCs w:val="28"/>
        </w:rPr>
        <w:t xml:space="preserve">ными. </w:t>
      </w:r>
    </w:p>
    <w:p w:rsidR="009B6687" w:rsidRDefault="009B6687" w:rsidP="009B668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Функционально-семантические разряды имен прилагательных: качественные, относ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>тельные, притяжательные прилагательные. Функционально-семантические особенн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сти их употребления. Возможность образования производных наречий, возможность сочетания с наречиями м</w:t>
      </w: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ры и степени.</w:t>
      </w:r>
    </w:p>
    <w:p w:rsidR="009B6687" w:rsidRDefault="009B6687" w:rsidP="009B668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Особенности образования и функционирования краткой и полной формы прилагател</w:t>
      </w:r>
      <w:r>
        <w:rPr>
          <w:rFonts w:ascii="Times New Roman" w:hAnsi="Times New Roman"/>
          <w:sz w:val="28"/>
          <w:szCs w:val="28"/>
        </w:rPr>
        <w:t>ь</w:t>
      </w:r>
      <w:r>
        <w:rPr>
          <w:rFonts w:ascii="Times New Roman" w:hAnsi="Times New Roman"/>
          <w:sz w:val="28"/>
          <w:szCs w:val="28"/>
        </w:rPr>
        <w:t>ного. Употребление краткой и полной формы в функции определения и сказуемого. Прилагательные, употребляющиеся только в краткой форме. Конструктивно-обусловленные случаи употребления краткой и полной формы, семантические и стилистико-прагматические категории при в</w:t>
      </w:r>
      <w:r>
        <w:rPr>
          <w:rFonts w:ascii="Times New Roman" w:hAnsi="Times New Roman"/>
          <w:sz w:val="28"/>
          <w:szCs w:val="28"/>
        </w:rPr>
        <w:t>ы</w:t>
      </w:r>
      <w:r>
        <w:rPr>
          <w:rFonts w:ascii="Times New Roman" w:hAnsi="Times New Roman"/>
          <w:sz w:val="28"/>
          <w:szCs w:val="28"/>
        </w:rPr>
        <w:t>боре формы прилагательного.</w:t>
      </w:r>
    </w:p>
    <w:p w:rsidR="009B6687" w:rsidRDefault="009B6687" w:rsidP="009B668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Степени сравнения имен прилагательных. Образование форм и условия функционир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вания.</w:t>
      </w:r>
    </w:p>
    <w:p w:rsidR="009B6687" w:rsidRDefault="009B6687" w:rsidP="009B668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Глагол в практической грамматике. Особенности значения и функционирования. О</w:t>
      </w:r>
      <w:r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>новные категории русского глагола: категории лица и числа, вида и времени, залога, наклон</w:t>
      </w: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ния.</w:t>
      </w:r>
    </w:p>
    <w:p w:rsidR="009B6687" w:rsidRDefault="009B6687" w:rsidP="009B668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Особенности формообразования у некоторых групп глаголов. Словоизменительные классы гл</w:t>
      </w:r>
      <w:r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>голов.</w:t>
      </w:r>
    </w:p>
    <w:p w:rsidR="009B6687" w:rsidRDefault="009B6687" w:rsidP="009B668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Видовременная система русского глагола. Критерии выделения видовых пар. Способы образ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 xml:space="preserve">вания видовых пар. Виды глагола и способы глагольного действия. </w:t>
      </w:r>
    </w:p>
    <w:p w:rsidR="009B6687" w:rsidRDefault="009B6687" w:rsidP="009B668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Особенности функционирования видовременных форм глагола. Общие и частные в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>довые значения. Употребление глаголов совершенного и несовершенного вида в пр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шедшем и будущем времени, в форме инфинитива, в императиве без отрицания и с о</w:t>
      </w:r>
      <w:r>
        <w:rPr>
          <w:rFonts w:ascii="Times New Roman" w:hAnsi="Times New Roman"/>
          <w:sz w:val="28"/>
          <w:szCs w:val="28"/>
        </w:rPr>
        <w:t>т</w:t>
      </w:r>
      <w:r>
        <w:rPr>
          <w:rFonts w:ascii="Times New Roman" w:hAnsi="Times New Roman"/>
          <w:sz w:val="28"/>
          <w:szCs w:val="28"/>
        </w:rPr>
        <w:t>рицанием.</w:t>
      </w:r>
    </w:p>
    <w:p w:rsidR="009B6687" w:rsidRDefault="009B6687" w:rsidP="009B668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Глаголы движения. Семантические различия двух групп глаголов движения. Особенн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сти образования видовременных форм глаголов движения. Особенности функционир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 xml:space="preserve">вания глаголов движения с </w:t>
      </w:r>
      <w:r>
        <w:rPr>
          <w:rFonts w:ascii="Times New Roman" w:hAnsi="Times New Roman"/>
          <w:sz w:val="28"/>
          <w:szCs w:val="28"/>
        </w:rPr>
        <w:lastRenderedPageBreak/>
        <w:t>приставками и без приставок. Употребление глаголов движения с приставками пр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странственного и непространственного значения.</w:t>
      </w:r>
    </w:p>
    <w:p w:rsidR="009B6687" w:rsidRDefault="009B6687" w:rsidP="009B668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Местоимение в практической грамматике. Особенности значения и функционирования местоимений. Основные функции местоимений: дейктическая, анафорическая, катаф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 xml:space="preserve">рическая, квантитативная. Разряды местоимений. </w:t>
      </w:r>
    </w:p>
    <w:p w:rsidR="009B6687" w:rsidRDefault="009B6687" w:rsidP="009B668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Личные и возвратное местоимения. Синтаксические функции данных местоимений в структуре предложения. Условия употребления местоимения </w:t>
      </w:r>
      <w:r>
        <w:rPr>
          <w:rFonts w:ascii="Times New Roman" w:hAnsi="Times New Roman"/>
          <w:i/>
          <w:sz w:val="28"/>
          <w:szCs w:val="28"/>
        </w:rPr>
        <w:t>себя</w:t>
      </w:r>
      <w:r>
        <w:rPr>
          <w:rFonts w:ascii="Times New Roman" w:hAnsi="Times New Roman"/>
          <w:sz w:val="28"/>
          <w:szCs w:val="28"/>
        </w:rPr>
        <w:t>.</w:t>
      </w:r>
    </w:p>
    <w:p w:rsidR="009B6687" w:rsidRDefault="009B6687" w:rsidP="009B668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Притяжательные местоимения. Указательные местоимения. Особенности рефере</w:t>
      </w:r>
      <w:r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 xml:space="preserve">ции. </w:t>
      </w:r>
    </w:p>
    <w:p w:rsidR="009B6687" w:rsidRDefault="009B6687" w:rsidP="009B668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Неопределённые местоимения. Условия функционирования местоимений с </w:t>
      </w:r>
      <w:r>
        <w:rPr>
          <w:rFonts w:ascii="Times New Roman" w:hAnsi="Times New Roman"/>
          <w:i/>
          <w:sz w:val="28"/>
          <w:szCs w:val="28"/>
        </w:rPr>
        <w:t>-нибудь, -либо, -то, кое-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9B6687" w:rsidRDefault="009B6687" w:rsidP="009B6687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Отрицательные местоимения. Особенности употребления усилительных и отрицател</w:t>
      </w:r>
      <w:r>
        <w:rPr>
          <w:rFonts w:ascii="Times New Roman" w:hAnsi="Times New Roman"/>
          <w:sz w:val="28"/>
          <w:szCs w:val="28"/>
        </w:rPr>
        <w:t>ь</w:t>
      </w:r>
      <w:r>
        <w:rPr>
          <w:rFonts w:ascii="Times New Roman" w:hAnsi="Times New Roman"/>
          <w:sz w:val="28"/>
          <w:szCs w:val="28"/>
        </w:rPr>
        <w:t xml:space="preserve">ных местоимений </w:t>
      </w:r>
      <w:r>
        <w:rPr>
          <w:rFonts w:ascii="Times New Roman" w:hAnsi="Times New Roman"/>
          <w:i/>
          <w:sz w:val="28"/>
          <w:szCs w:val="28"/>
        </w:rPr>
        <w:t>никто, ничто, никакой, ничей</w:t>
      </w:r>
      <w:r>
        <w:rPr>
          <w:rFonts w:ascii="Times New Roman" w:hAnsi="Times New Roman"/>
          <w:sz w:val="28"/>
          <w:szCs w:val="28"/>
        </w:rPr>
        <w:t xml:space="preserve"> и местоимений </w:t>
      </w:r>
      <w:r>
        <w:rPr>
          <w:rFonts w:ascii="Times New Roman" w:hAnsi="Times New Roman"/>
          <w:i/>
          <w:sz w:val="28"/>
          <w:szCs w:val="28"/>
        </w:rPr>
        <w:t>некого, нечего, негде, некуда</w:t>
      </w:r>
      <w:r>
        <w:rPr>
          <w:rFonts w:ascii="Times New Roman" w:hAnsi="Times New Roman"/>
          <w:sz w:val="28"/>
          <w:szCs w:val="28"/>
        </w:rPr>
        <w:t xml:space="preserve"> и др. в инфинитивных предлож</w:t>
      </w: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ниях.</w:t>
      </w:r>
    </w:p>
    <w:p w:rsidR="009B6687" w:rsidRDefault="009B6687" w:rsidP="009B6687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9B6687" w:rsidRPr="009B6687" w:rsidRDefault="009B6687" w:rsidP="009B668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6687">
        <w:rPr>
          <w:rFonts w:ascii="Times New Roman" w:hAnsi="Times New Roman" w:cs="Times New Roman"/>
          <w:b/>
          <w:sz w:val="28"/>
          <w:szCs w:val="28"/>
        </w:rPr>
        <w:t>Литература</w:t>
      </w:r>
    </w:p>
    <w:p w:rsidR="009B6687" w:rsidRDefault="009B6687" w:rsidP="009B668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 Амиантова Э.И., Битехтина Г.А., Всеволодова М.В., Клобукова Л.П. Функционал</w:t>
      </w:r>
      <w:r>
        <w:rPr>
          <w:rFonts w:ascii="Times New Roman" w:hAnsi="Times New Roman"/>
          <w:sz w:val="28"/>
          <w:szCs w:val="28"/>
        </w:rPr>
        <w:t>ь</w:t>
      </w:r>
      <w:r>
        <w:rPr>
          <w:rFonts w:ascii="Times New Roman" w:hAnsi="Times New Roman"/>
          <w:sz w:val="28"/>
          <w:szCs w:val="28"/>
        </w:rPr>
        <w:t>но-коммуникативная лингводидактическая модель языка как одна из составляющих с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временной лингвистической парадигмы (становление специальности «Русский язык как иностранный») // Вестн. Моск. ун-та. Сер. 9. Филология. 2001, №6.</w:t>
      </w:r>
    </w:p>
    <w:p w:rsidR="009B6687" w:rsidRDefault="009B6687" w:rsidP="009B6687">
      <w:pPr>
        <w:spacing w:after="0" w:line="240" w:lineRule="auto"/>
        <w:jc w:val="both"/>
        <w:rPr>
          <w:rFonts w:ascii="Times New Roman" w:hAnsi="Times New Roman"/>
          <w:spacing w:val="-4"/>
          <w:sz w:val="28"/>
          <w:szCs w:val="28"/>
        </w:rPr>
      </w:pPr>
      <w:r>
        <w:rPr>
          <w:rFonts w:ascii="Times New Roman" w:hAnsi="Times New Roman"/>
          <w:spacing w:val="-4"/>
          <w:sz w:val="28"/>
          <w:szCs w:val="28"/>
        </w:rPr>
        <w:t>2. Битехтина Г.А. Семантико-синтаксическое условия употребления качественно-количественных наречий в русском языке // Вестн. Моск. ун-та. Серия 9. Филология, 1982, №5.</w:t>
      </w:r>
    </w:p>
    <w:p w:rsidR="009B6687" w:rsidRDefault="009B6687" w:rsidP="009B668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 Битехтина Г.А., Юдина Л.П. Система работы по теме «Глаголы движения». 2-е изд., перераб. и доп. М., 1992.</w:t>
      </w:r>
    </w:p>
    <w:p w:rsidR="009B6687" w:rsidRDefault="009B6687" w:rsidP="009B668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4. </w:t>
      </w:r>
      <w:r>
        <w:rPr>
          <w:rFonts w:ascii="Times New Roman" w:hAnsi="Times New Roman"/>
          <w:sz w:val="28"/>
          <w:szCs w:val="28"/>
        </w:rPr>
        <w:t>Всеволодова М.В. Теория функционального синтаксиса -  М., УРСС, 2017.</w:t>
      </w:r>
      <w:bookmarkStart w:id="0" w:name="_GoBack"/>
      <w:bookmarkEnd w:id="0"/>
    </w:p>
    <w:p w:rsidR="009B6687" w:rsidRDefault="009B6687" w:rsidP="009B668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Книга о грамматике. Русский язык как иностранный: Учебное пособие / Под ред. А.В. Величко. – 3-е изд., испр. и доп. М., 2009. </w:t>
      </w:r>
    </w:p>
    <w:p w:rsidR="009B6687" w:rsidRDefault="009B6687" w:rsidP="009B668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5. Рожкова Г.И. Избранные труды. М., 2011. </w:t>
      </w:r>
    </w:p>
    <w:p w:rsidR="009B6687" w:rsidRDefault="009B6687"/>
    <w:sectPr w:rsidR="009B66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1C5F88"/>
    <w:multiLevelType w:val="singleLevel"/>
    <w:tmpl w:val="537AD3C6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num w:numId="1">
    <w:abstractNumId w:val="0"/>
  </w:num>
  <w:num w:numId="2">
    <w:abstractNumId w:val="0"/>
    <w:lvlOverride w:ilvl="0">
      <w:lvl w:ilvl="0">
        <w:start w:val="1"/>
        <w:numFmt w:val="decimal"/>
        <w:lvlText w:val="%1."/>
        <w:legacy w:legacy="1" w:legacySpace="0" w:legacyIndent="283"/>
        <w:lvlJc w:val="left"/>
        <w:pPr>
          <w:ind w:left="283" w:hanging="283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37D9"/>
    <w:rsid w:val="000D6709"/>
    <w:rsid w:val="002937D9"/>
    <w:rsid w:val="00646092"/>
    <w:rsid w:val="00950CB4"/>
    <w:rsid w:val="009B6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BDF426-B3B4-43F8-9794-116AB98D5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9B6687"/>
    <w:pPr>
      <w:spacing w:after="200" w:line="276" w:lineRule="auto"/>
      <w:ind w:left="720"/>
    </w:pPr>
    <w:rPr>
      <w:rFonts w:ascii="Calibri" w:eastAsia="Calibri" w:hAnsi="Calibri" w:cs="Times New Roman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1781</Words>
  <Characters>10156</Characters>
  <Application>Microsoft Office Word</Application>
  <DocSecurity>0</DocSecurity>
  <Lines>84</Lines>
  <Paragraphs>23</Paragraphs>
  <ScaleCrop>false</ScaleCrop>
  <Company>diakov.net</Company>
  <LinksUpToDate>false</LinksUpToDate>
  <CharactersWithSpaces>11914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2019-03-10T19:02:00Z</dcterms:created>
  <dcterms:modified xsi:type="dcterms:W3CDTF">2019-03-13T11:44:00Z</dcterms:modified>
</cp:coreProperties>
</file>